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C2E09" w14:textId="4225DEED" w:rsidR="00042DB4" w:rsidRDefault="00D46C07">
      <w:pPr>
        <w:pStyle w:val="LSHeader"/>
        <w:rPr>
          <w:rFonts w:cs="Arial"/>
          <w:lang w:val="de-DE"/>
        </w:rPr>
      </w:pPr>
      <w:bookmarkStart w:id="0" w:name="_Hlk149073286"/>
      <w:r>
        <w:rPr>
          <w:rFonts w:cs="Arial"/>
          <w:lang w:val="de-DE"/>
        </w:rPr>
        <w:t xml:space="preserve">3GPP TSG SA WG4 </w:t>
      </w:r>
      <w:r>
        <w:rPr>
          <w:rFonts w:cs="Arial"/>
        </w:rPr>
        <w:t>#132</w:t>
      </w:r>
      <w:r>
        <w:rPr>
          <w:rFonts w:cs="Arial"/>
          <w:lang w:val="de-DE"/>
        </w:rPr>
        <w:tab/>
      </w:r>
      <w:r>
        <w:rPr>
          <w:rFonts w:cs="Arial"/>
          <w:bCs/>
          <w:lang w:val="de-DE"/>
        </w:rPr>
        <w:t>S4-</w:t>
      </w:r>
      <w:r>
        <w:rPr>
          <w:rFonts w:eastAsia="Google Sans Text" w:cs="Arial"/>
        </w:rPr>
        <w:t>25</w:t>
      </w:r>
      <w:r w:rsidR="00DC0DC3">
        <w:rPr>
          <w:rFonts w:eastAsiaTheme="minorEastAsia" w:cs="Arial" w:hint="eastAsia"/>
        </w:rPr>
        <w:t>0904</w:t>
      </w:r>
      <w:r>
        <w:rPr>
          <w:rFonts w:cs="Arial"/>
          <w:bCs/>
          <w:lang w:val="de-DE"/>
        </w:rPr>
        <w:t xml:space="preserve"> </w:t>
      </w:r>
    </w:p>
    <w:p w14:paraId="1EFEC90B" w14:textId="77777777" w:rsidR="00042DB4" w:rsidRDefault="00D46C07">
      <w:pPr>
        <w:pStyle w:val="LSHeader"/>
        <w:rPr>
          <w:rFonts w:cs="Arial"/>
        </w:rPr>
      </w:pPr>
      <w:r>
        <w:rPr>
          <w:rFonts w:cs="Arial"/>
        </w:rPr>
        <w:t>Fukuoka, Japan, May 19 - 23, 2025</w:t>
      </w:r>
      <w:r>
        <w:rPr>
          <w:rFonts w:cs="Arial"/>
        </w:rPr>
        <w:br/>
      </w:r>
    </w:p>
    <w:p w14:paraId="2F736032" w14:textId="77777777" w:rsidR="00042DB4" w:rsidRDefault="00D46C07">
      <w:pPr>
        <w:pStyle w:val="Source"/>
      </w:pPr>
      <w:r>
        <w:t>Title:</w:t>
      </w:r>
      <w:r>
        <w:tab/>
      </w:r>
      <w:r>
        <w:rPr>
          <w:b w:val="0"/>
          <w:bCs/>
        </w:rPr>
        <w:t xml:space="preserve">[FS_ULBC] </w:t>
      </w:r>
      <w:r>
        <w:rPr>
          <w:rFonts w:eastAsia="Google Sans Text"/>
          <w:b w:val="0"/>
          <w:sz w:val="22"/>
          <w:szCs w:val="22"/>
          <w:lang w:val="en-US" w:eastAsia="zh-CN"/>
        </w:rPr>
        <w:t>Discussion on scope extension on New Application Scenarios</w:t>
      </w:r>
      <w:r>
        <w:rPr>
          <w:b w:val="0"/>
          <w:bCs/>
        </w:rPr>
        <w:t xml:space="preserve"> </w:t>
      </w:r>
    </w:p>
    <w:p w14:paraId="783E36A7" w14:textId="6DC50C67" w:rsidR="00042DB4" w:rsidRDefault="00D46C07">
      <w:pPr>
        <w:pStyle w:val="Source"/>
      </w:pPr>
      <w:r>
        <w:t>Source:</w:t>
      </w:r>
      <w:r>
        <w:tab/>
      </w:r>
      <w:r w:rsidRPr="0033462A">
        <w:rPr>
          <w:rFonts w:eastAsia="Google Sans Text"/>
          <w:b w:val="0"/>
          <w:bCs/>
        </w:rPr>
        <w:t>vivo</w:t>
      </w:r>
      <w:r w:rsidR="0033462A" w:rsidRPr="0033462A">
        <w:rPr>
          <w:rFonts w:eastAsia="Google Sans Text"/>
          <w:b w:val="0"/>
          <w:bCs/>
        </w:rPr>
        <w:t>, Bytedance</w:t>
      </w:r>
      <w:r>
        <w:rPr>
          <w:b w:val="0"/>
        </w:rPr>
        <w:t xml:space="preserve"> </w:t>
      </w:r>
    </w:p>
    <w:p w14:paraId="05C3925E" w14:textId="77777777" w:rsidR="00042DB4" w:rsidRDefault="00D46C07">
      <w:pPr>
        <w:pStyle w:val="Source"/>
        <w:rPr>
          <w:lang w:eastAsia="zh-CN"/>
        </w:rPr>
      </w:pPr>
      <w:r>
        <w:t>Agenda item:</w:t>
      </w:r>
      <w:r>
        <w:tab/>
      </w:r>
      <w:r>
        <w:rPr>
          <w:b w:val="0"/>
        </w:rPr>
        <w:t xml:space="preserve">7.9 </w:t>
      </w:r>
    </w:p>
    <w:p w14:paraId="3AD2D0A1" w14:textId="77777777" w:rsidR="00042DB4" w:rsidRDefault="00D46C07">
      <w:pPr>
        <w:pStyle w:val="Source"/>
      </w:pPr>
      <w:r>
        <w:t>Document for:</w:t>
      </w:r>
      <w:r>
        <w:tab/>
      </w:r>
      <w:r>
        <w:rPr>
          <w:b w:val="0"/>
          <w:bCs/>
        </w:rPr>
        <w:t>Agreement</w:t>
      </w:r>
    </w:p>
    <w:bookmarkEnd w:id="0"/>
    <w:p w14:paraId="449A77F8" w14:textId="77777777" w:rsidR="00042DB4" w:rsidRDefault="00042DB4">
      <w:pPr>
        <w:pBdr>
          <w:bottom w:val="single" w:sz="4" w:space="1" w:color="auto"/>
        </w:pBdr>
      </w:pPr>
    </w:p>
    <w:p w14:paraId="00000007" w14:textId="77777777" w:rsidR="00042DB4" w:rsidRDefault="00D46C07">
      <w:pPr>
        <w:pStyle w:val="Heading2"/>
        <w:rPr>
          <w:sz w:val="28"/>
          <w:szCs w:val="28"/>
        </w:rPr>
      </w:pPr>
      <w:r>
        <w:rPr>
          <w:sz w:val="28"/>
          <w:szCs w:val="28"/>
        </w:rPr>
        <w:t>1. Introduction</w:t>
      </w:r>
    </w:p>
    <w:p w14:paraId="1555EFD5" w14:textId="3165E698" w:rsidR="00042DB4" w:rsidRDefault="00D46C07">
      <w:pPr>
        <w:spacing w:after="240" w:line="275" w:lineRule="auto"/>
        <w:jc w:val="both"/>
        <w:rPr>
          <w:i/>
          <w:iCs/>
        </w:rPr>
      </w:pPr>
      <w:r>
        <w:t>The SID for FS_ULBC, SP-250378 [1]</w:t>
      </w:r>
      <w:r>
        <w:rPr>
          <w:rFonts w:hint="eastAsia"/>
        </w:rPr>
        <w:t>,</w:t>
      </w:r>
      <w:r>
        <w:t xml:space="preserve"> </w:t>
      </w:r>
      <w:r>
        <w:rPr>
          <w:rFonts w:hint="eastAsia"/>
        </w:rPr>
        <w:t xml:space="preserve">suggests </w:t>
      </w:r>
      <w:r>
        <w:t xml:space="preserve">SA4 to </w:t>
      </w:r>
      <w:r>
        <w:rPr>
          <w:i/>
          <w:iCs/>
        </w:rPr>
        <w:t>"develop recommendations for potential normative work on an ultra-low bit rate codec for voice over GEO."</w:t>
      </w:r>
      <w:r>
        <w:t xml:space="preserve"> SID Objective 1 is to </w:t>
      </w:r>
      <w:r>
        <w:rPr>
          <w:i/>
          <w:iCs/>
        </w:rPr>
        <w:t xml:space="preserve">"Document the application scenarios for ultra-low bit rate communication services taking into account the use cases and potential requirements documented in TR 22.887 [2] related to IMS Voice Call Using GEO Access." </w:t>
      </w:r>
    </w:p>
    <w:p w14:paraId="22B647E5" w14:textId="4F991BF2" w:rsidR="00042DB4" w:rsidRDefault="00D46C07">
      <w:pPr>
        <w:spacing w:after="240" w:line="275" w:lineRule="auto"/>
        <w:jc w:val="both"/>
        <w:rPr>
          <w:rStyle w:val="selected"/>
          <w:i/>
          <w:iCs/>
        </w:rPr>
      </w:pPr>
      <w:r>
        <w:t xml:space="preserve">The SID's justification section </w:t>
      </w:r>
      <w:r>
        <w:rPr>
          <w:rStyle w:val="selected"/>
        </w:rPr>
        <w:t xml:space="preserve">further notes: </w:t>
      </w:r>
      <w:r>
        <w:rPr>
          <w:rStyle w:val="selected"/>
          <w:i/>
          <w:iCs/>
        </w:rPr>
        <w:t>"Additional study areas or use cases, such as assessing the market potential and potential market-readiness of a new ULBC codec should be added with lower priority if time permits and once the exact requirements can be given."</w:t>
      </w:r>
      <w:r>
        <w:t xml:space="preserve"> </w:t>
      </w:r>
      <w:r>
        <w:rPr>
          <w:rStyle w:val="selected"/>
        </w:rPr>
        <w:t xml:space="preserve">This </w:t>
      </w:r>
      <w:r>
        <w:rPr>
          <w:rStyle w:val="selected"/>
          <w:rFonts w:hint="eastAsia"/>
        </w:rPr>
        <w:t xml:space="preserve">sentence </w:t>
      </w:r>
      <w:r>
        <w:rPr>
          <w:rStyle w:val="selected"/>
        </w:rPr>
        <w:t>clarifies the handling of such "additional study areas or use cases" for</w:t>
      </w:r>
      <w:r>
        <w:rPr>
          <w:rStyle w:val="selected"/>
          <w:rFonts w:hint="eastAsia"/>
        </w:rPr>
        <w:t xml:space="preserve"> ULBC codec in Rel-20</w:t>
      </w:r>
      <w:r>
        <w:rPr>
          <w:rStyle w:val="selected"/>
        </w:rPr>
        <w:t>. The core position is that all technical work</w:t>
      </w:r>
      <w:r>
        <w:rPr>
          <w:rStyle w:val="selected"/>
          <w:rFonts w:hint="eastAsia"/>
        </w:rPr>
        <w:t xml:space="preserve"> should prioritize </w:t>
      </w:r>
      <w:r>
        <w:rPr>
          <w:rStyle w:val="selected"/>
        </w:rPr>
        <w:t>GEO scenario</w:t>
      </w:r>
      <w:r>
        <w:rPr>
          <w:rStyle w:val="selected"/>
          <w:rFonts w:hint="eastAsia"/>
        </w:rPr>
        <w:t xml:space="preserve"> as the primary foucs,</w:t>
      </w:r>
      <w:r>
        <w:rPr>
          <w:rStyle w:val="selected"/>
        </w:rPr>
        <w:t xml:space="preserve"> </w:t>
      </w:r>
      <w:r>
        <w:rPr>
          <w:rStyle w:val="selected"/>
          <w:rFonts w:hint="eastAsia"/>
        </w:rPr>
        <w:t>o</w:t>
      </w:r>
      <w:r>
        <w:rPr>
          <w:rStyle w:val="selected"/>
        </w:rPr>
        <w:t>ther items are considered only if all GEO work is done and the Rel-20 schedule allows, which is not expected. For Rel-20, there is no time for in-depth technical study of new non-GEO scenarios that would expand the scope beyond the SID's GEO objectives.</w:t>
      </w:r>
    </w:p>
    <w:p w14:paraId="3F7E9E33" w14:textId="77777777" w:rsidR="00042DB4" w:rsidRDefault="00D46C07">
      <w:pPr>
        <w:spacing w:after="240" w:line="275" w:lineRule="auto"/>
        <w:jc w:val="both"/>
        <w:rPr>
          <w:i/>
          <w:iCs/>
        </w:rPr>
      </w:pPr>
      <w:r>
        <w:t xml:space="preserve">Inputs such as </w:t>
      </w:r>
      <w:hyperlink r:id="rId8" w:history="1">
        <w:r>
          <w:rPr>
            <w:rStyle w:val="Hyperlink"/>
          </w:rPr>
          <w:t>S4aA250027</w:t>
        </w:r>
      </w:hyperlink>
      <w:r>
        <w:t xml:space="preserve"> (proposing LEO/MEO scenarios) and </w:t>
      </w:r>
      <w:hyperlink r:id="rId9" w:history="1">
        <w:r>
          <w:rPr>
            <w:rStyle w:val="Hyperlink"/>
          </w:rPr>
          <w:t>S4aA250025</w:t>
        </w:r>
      </w:hyperlink>
      <w:r>
        <w:t xml:space="preserve"> (discussing FS_ULBC application scenarios, including Terrestrial Networks) indicate interest in scenarios beyond GEO. </w:t>
      </w:r>
    </w:p>
    <w:p w14:paraId="78B1302D" w14:textId="77777777" w:rsidR="00042DB4" w:rsidRDefault="00D46C07">
      <w:pPr>
        <w:spacing w:after="240" w:line="275" w:lineRule="auto"/>
        <w:jc w:val="both"/>
      </w:pPr>
      <w:r>
        <w:t xml:space="preserve">While SID Objective 1 allows documenting new application scenarios, a strict prioritization is essential. The GEO scenario is the primary focus. However, the introduction of new application scenarios for detailed technical study under other SID objectives significantly extends the study scope and impacts the timeline: </w:t>
      </w:r>
    </w:p>
    <w:tbl>
      <w:tblPr>
        <w:tblStyle w:val="TableGrid"/>
        <w:tblW w:w="0" w:type="auto"/>
        <w:tblLook w:val="04A0" w:firstRow="1" w:lastRow="0" w:firstColumn="1" w:lastColumn="0" w:noHBand="0" w:noVBand="1"/>
      </w:tblPr>
      <w:tblGrid>
        <w:gridCol w:w="4675"/>
        <w:gridCol w:w="4675"/>
      </w:tblGrid>
      <w:tr w:rsidR="00042DB4" w14:paraId="57D84C54" w14:textId="77777777">
        <w:tc>
          <w:tcPr>
            <w:tcW w:w="4675" w:type="dxa"/>
          </w:tcPr>
          <w:p w14:paraId="65604D10" w14:textId="77777777" w:rsidR="00042DB4" w:rsidRDefault="00D46C07">
            <w:pPr>
              <w:spacing w:after="240" w:line="275" w:lineRule="auto"/>
              <w:ind w:leftChars="164" w:left="361"/>
              <w:jc w:val="both"/>
              <w:rPr>
                <w:lang w:val="en-GB"/>
              </w:rPr>
            </w:pPr>
            <w:r>
              <w:rPr>
                <w:rFonts w:hint="eastAsia"/>
                <w:lang w:val="en-GB"/>
              </w:rPr>
              <w:t>Objectives in SID</w:t>
            </w:r>
          </w:p>
        </w:tc>
        <w:tc>
          <w:tcPr>
            <w:tcW w:w="4675" w:type="dxa"/>
          </w:tcPr>
          <w:p w14:paraId="3A793AFA" w14:textId="77777777" w:rsidR="00042DB4" w:rsidRDefault="00D46C07">
            <w:pPr>
              <w:spacing w:after="240" w:line="275" w:lineRule="auto"/>
              <w:ind w:leftChars="164" w:left="361"/>
              <w:jc w:val="both"/>
            </w:pPr>
            <w:r>
              <w:t>Evidence</w:t>
            </w:r>
            <w:r>
              <w:rPr>
                <w:rFonts w:hint="eastAsia"/>
              </w:rPr>
              <w:t xml:space="preserve"> on extending scope</w:t>
            </w:r>
          </w:p>
        </w:tc>
      </w:tr>
      <w:tr w:rsidR="00042DB4" w14:paraId="00F0D47B" w14:textId="77777777">
        <w:tc>
          <w:tcPr>
            <w:tcW w:w="4675" w:type="dxa"/>
          </w:tcPr>
          <w:p w14:paraId="4ED3EBC3" w14:textId="77777777" w:rsidR="00042DB4" w:rsidRDefault="00D46C07">
            <w:pPr>
              <w:pStyle w:val="B1"/>
              <w:ind w:leftChars="293" w:left="929"/>
              <w:jc w:val="both"/>
              <w:rPr>
                <w:rStyle w:val="1"/>
                <w:rFonts w:ascii="Arial" w:eastAsiaTheme="minorEastAsia" w:hAnsi="Arial" w:cs="Arial"/>
                <w:sz w:val="22"/>
                <w:szCs w:val="22"/>
                <w:lang w:val="en-US" w:eastAsia="zh-CN"/>
              </w:rPr>
            </w:pPr>
            <w:r>
              <w:rPr>
                <w:rFonts w:hint="eastAsia"/>
              </w:rPr>
              <w:t>2</w:t>
            </w:r>
            <w:r>
              <w:rPr>
                <w:rFonts w:asciiTheme="minorEastAsia" w:eastAsiaTheme="minorEastAsia" w:hAnsiTheme="minorEastAsia" w:hint="eastAsia"/>
                <w:lang w:eastAsia="zh-CN"/>
              </w:rPr>
              <w:t>．</w:t>
            </w:r>
            <w:r>
              <w:rPr>
                <w:rStyle w:val="1"/>
              </w:rPr>
              <w:t>Study GEO channel characteristics and derive service-related dependencies</w:t>
            </w:r>
            <w:r>
              <w:rPr>
                <w:rStyle w:val="1"/>
                <w:rFonts w:hint="eastAsia"/>
              </w:rPr>
              <w:t xml:space="preserve">, </w:t>
            </w:r>
            <w:r>
              <w:rPr>
                <w:rStyle w:val="1"/>
              </w:rPr>
              <w:t>e.g. bitrates, mouth-to-ear delay or loss/delay/jitter profiles</w:t>
            </w:r>
            <w:r>
              <w:rPr>
                <w:rStyle w:val="1"/>
                <w:rFonts w:hint="eastAsia"/>
              </w:rPr>
              <w:t>.</w:t>
            </w:r>
          </w:p>
          <w:p w14:paraId="1FF5259C" w14:textId="77777777" w:rsidR="00042DB4" w:rsidRDefault="00D46C07">
            <w:pPr>
              <w:pStyle w:val="NO"/>
              <w:ind w:leftChars="293" w:left="1496"/>
              <w:jc w:val="both"/>
            </w:pPr>
            <w:r>
              <w:rPr>
                <w:rStyle w:val="1"/>
                <w:rFonts w:hint="eastAsia"/>
              </w:rPr>
              <w:t xml:space="preserve">NOTE: </w:t>
            </w:r>
            <w:r>
              <w:rPr>
                <w:rStyle w:val="1"/>
              </w:rPr>
              <w:tab/>
              <w:t xml:space="preserve">Any </w:t>
            </w:r>
            <w:r>
              <w:rPr>
                <w:rStyle w:val="1"/>
                <w:rFonts w:hint="eastAsia"/>
              </w:rPr>
              <w:t>impact of ultra-low bitrate voice codec in NB-IoT services is</w:t>
            </w:r>
            <w:r>
              <w:rPr>
                <w:rStyle w:val="1"/>
              </w:rPr>
              <w:t xml:space="preserve"> outside of the scope of the study and is expected to be addressed by other working groups</w:t>
            </w:r>
            <w:r>
              <w:rPr>
                <w:rStyle w:val="1"/>
                <w:rFonts w:hint="eastAsia"/>
              </w:rPr>
              <w:t>.</w:t>
            </w:r>
          </w:p>
        </w:tc>
        <w:tc>
          <w:tcPr>
            <w:tcW w:w="4675" w:type="dxa"/>
          </w:tcPr>
          <w:p w14:paraId="1AB08526" w14:textId="77777777" w:rsidR="00042DB4" w:rsidRDefault="00D46C07">
            <w:pPr>
              <w:spacing w:after="120" w:line="275" w:lineRule="auto"/>
              <w:ind w:leftChars="164" w:left="361"/>
            </w:pPr>
            <w:r>
              <w:rPr>
                <w:rStyle w:val="10"/>
                <w:i w:val="0"/>
                <w:iCs w:val="0"/>
              </w:rPr>
              <w:t>Channel characteristics (propagation delay, Doppler, path loss) for GEO are unique. Extending detailed channel modeling and dependency derivation to LEO/MEO or TN under this objective is a significant scope expansion, requiring substantial new work irrelevant to GEO.</w:t>
            </w:r>
          </w:p>
        </w:tc>
      </w:tr>
      <w:tr w:rsidR="00042DB4" w14:paraId="37C35839" w14:textId="77777777">
        <w:tc>
          <w:tcPr>
            <w:tcW w:w="4675" w:type="dxa"/>
          </w:tcPr>
          <w:p w14:paraId="0FF2BDEB" w14:textId="77777777" w:rsidR="00042DB4" w:rsidRDefault="00D46C07">
            <w:pPr>
              <w:pStyle w:val="B1"/>
              <w:ind w:leftChars="293" w:left="929"/>
              <w:rPr>
                <w:rStyle w:val="1"/>
              </w:rPr>
            </w:pPr>
            <w:r>
              <w:rPr>
                <w:rStyle w:val="1"/>
                <w:rFonts w:hint="eastAsia"/>
              </w:rPr>
              <w:lastRenderedPageBreak/>
              <w:t>3.</w:t>
            </w:r>
            <w:r>
              <w:rPr>
                <w:rStyle w:val="1"/>
              </w:rPr>
              <w:tab/>
              <w:t>Identify the relevant</w:t>
            </w:r>
            <w:r>
              <w:rPr>
                <w:rStyle w:val="1"/>
                <w:rFonts w:hint="eastAsia"/>
              </w:rPr>
              <w:t xml:space="preserve"> </w:t>
            </w:r>
            <w:r>
              <w:rPr>
                <w:rStyle w:val="1"/>
              </w:rPr>
              <w:t>design constraints</w:t>
            </w:r>
            <w:r>
              <w:rPr>
                <w:rStyle w:val="1"/>
                <w:rFonts w:hint="eastAsia"/>
              </w:rPr>
              <w:t xml:space="preserve"> </w:t>
            </w:r>
            <w:r>
              <w:rPr>
                <w:rStyle w:val="1"/>
              </w:rPr>
              <w:t>for such a codec, in coordination with other WGs,</w:t>
            </w:r>
            <w:r>
              <w:rPr>
                <w:rStyle w:val="1"/>
                <w:rFonts w:hint="eastAsia"/>
              </w:rPr>
              <w:t xml:space="preserve"> </w:t>
            </w:r>
            <w:r>
              <w:rPr>
                <w:rStyle w:val="1"/>
              </w:rPr>
              <w:t>including</w:t>
            </w:r>
          </w:p>
          <w:p w14:paraId="6E6C9A96" w14:textId="77777777" w:rsidR="00042DB4" w:rsidRDefault="00D46C07">
            <w:pPr>
              <w:pStyle w:val="B2"/>
              <w:ind w:leftChars="422" w:left="1212"/>
              <w:rPr>
                <w:rStyle w:val="1"/>
                <w:rFonts w:eastAsia="等线"/>
              </w:rPr>
            </w:pPr>
            <w:r>
              <w:rPr>
                <w:rStyle w:val="1"/>
                <w:rFonts w:eastAsia="等线"/>
              </w:rPr>
              <w:t>-</w:t>
            </w:r>
            <w:r>
              <w:rPr>
                <w:rStyle w:val="1"/>
                <w:rFonts w:eastAsia="等线"/>
              </w:rPr>
              <w:tab/>
              <w:t>B</w:t>
            </w:r>
            <w:r>
              <w:rPr>
                <w:rStyle w:val="1"/>
                <w:rFonts w:eastAsia="等线" w:hint="eastAsia"/>
              </w:rPr>
              <w:t>it rate</w:t>
            </w:r>
            <w:r>
              <w:rPr>
                <w:rStyle w:val="1"/>
                <w:rFonts w:eastAsia="等线"/>
              </w:rPr>
              <w:t>s</w:t>
            </w:r>
          </w:p>
          <w:p w14:paraId="577371DD" w14:textId="77777777" w:rsidR="00042DB4" w:rsidRDefault="00D46C07">
            <w:pPr>
              <w:pStyle w:val="B2"/>
              <w:ind w:leftChars="422" w:left="1212"/>
              <w:rPr>
                <w:rStyle w:val="1"/>
              </w:rPr>
            </w:pPr>
            <w:r>
              <w:rPr>
                <w:rStyle w:val="1"/>
                <w:rFonts w:eastAsia="等线"/>
              </w:rPr>
              <w:t>-</w:t>
            </w:r>
            <w:r>
              <w:rPr>
                <w:rStyle w:val="1"/>
                <w:rFonts w:eastAsia="等线"/>
              </w:rPr>
              <w:tab/>
              <w:t>Sample rate and audio bandwidth</w:t>
            </w:r>
          </w:p>
          <w:p w14:paraId="02E4116B" w14:textId="77777777" w:rsidR="00042DB4" w:rsidRDefault="00D46C07">
            <w:pPr>
              <w:pStyle w:val="B2"/>
              <w:ind w:leftChars="422" w:left="1212"/>
              <w:rPr>
                <w:rStyle w:val="1"/>
              </w:rPr>
            </w:pPr>
            <w:r>
              <w:rPr>
                <w:rStyle w:val="1"/>
                <w:rFonts w:eastAsia="等线"/>
              </w:rPr>
              <w:t>-</w:t>
            </w:r>
            <w:r>
              <w:rPr>
                <w:rStyle w:val="1"/>
                <w:rFonts w:eastAsia="等线"/>
              </w:rPr>
              <w:tab/>
              <w:t>Frame length</w:t>
            </w:r>
          </w:p>
          <w:p w14:paraId="027CD917" w14:textId="77777777" w:rsidR="00042DB4" w:rsidRDefault="00D46C07">
            <w:pPr>
              <w:pStyle w:val="B2"/>
              <w:ind w:leftChars="422" w:left="1212"/>
              <w:rPr>
                <w:rStyle w:val="1"/>
              </w:rPr>
            </w:pPr>
            <w:r>
              <w:rPr>
                <w:rStyle w:val="1"/>
                <w:rFonts w:eastAsia="等线"/>
              </w:rPr>
              <w:t>-</w:t>
            </w:r>
            <w:r>
              <w:rPr>
                <w:rStyle w:val="1"/>
                <w:rFonts w:eastAsia="等线"/>
              </w:rPr>
              <w:tab/>
              <w:t>Complexity and memory demands</w:t>
            </w:r>
          </w:p>
          <w:p w14:paraId="0AA10913" w14:textId="77777777" w:rsidR="00042DB4" w:rsidRDefault="00D46C07">
            <w:pPr>
              <w:pStyle w:val="B2"/>
              <w:ind w:leftChars="422" w:left="1212"/>
              <w:rPr>
                <w:rStyle w:val="1"/>
              </w:rPr>
            </w:pPr>
            <w:r>
              <w:rPr>
                <w:rStyle w:val="1"/>
                <w:rFonts w:eastAsia="等线"/>
              </w:rPr>
              <w:t>-</w:t>
            </w:r>
            <w:r>
              <w:rPr>
                <w:rStyle w:val="1"/>
                <w:rFonts w:eastAsia="等线"/>
              </w:rPr>
              <w:tab/>
              <w:t>Algorithmic delay</w:t>
            </w:r>
          </w:p>
          <w:p w14:paraId="5EE5CD7A" w14:textId="77777777" w:rsidR="00042DB4" w:rsidRDefault="00D46C07">
            <w:pPr>
              <w:pStyle w:val="B2"/>
              <w:ind w:leftChars="422" w:left="1212"/>
              <w:rPr>
                <w:rStyle w:val="1"/>
                <w:rFonts w:eastAsia="等线"/>
              </w:rPr>
            </w:pPr>
            <w:r>
              <w:rPr>
                <w:rStyle w:val="1"/>
                <w:rFonts w:eastAsia="宋体"/>
              </w:rPr>
              <w:t>-</w:t>
            </w:r>
            <w:r>
              <w:rPr>
                <w:rStyle w:val="1"/>
                <w:rFonts w:eastAsia="宋体"/>
              </w:rPr>
              <w:tab/>
              <w:t>Packet loss concealment (PLC)</w:t>
            </w:r>
          </w:p>
          <w:p w14:paraId="3108A0A6" w14:textId="77777777" w:rsidR="00042DB4" w:rsidRDefault="00D46C07">
            <w:pPr>
              <w:pStyle w:val="B2"/>
              <w:ind w:leftChars="422" w:left="1212"/>
              <w:rPr>
                <w:rStyle w:val="1"/>
                <w:rFonts w:eastAsia="等线"/>
              </w:rPr>
            </w:pPr>
            <w:r>
              <w:rPr>
                <w:rStyle w:val="1"/>
                <w:rFonts w:eastAsia="等线"/>
              </w:rPr>
              <w:t>-</w:t>
            </w:r>
            <w:r>
              <w:rPr>
                <w:rStyle w:val="1"/>
                <w:rFonts w:eastAsia="等线"/>
              </w:rPr>
              <w:tab/>
              <w:t>Potential use of noise suppression as part of the codec</w:t>
            </w:r>
          </w:p>
          <w:p w14:paraId="3307D413" w14:textId="77777777" w:rsidR="00042DB4" w:rsidRDefault="00D46C07">
            <w:pPr>
              <w:pStyle w:val="B2"/>
              <w:ind w:leftChars="422" w:left="1212"/>
              <w:rPr>
                <w:rStyle w:val="1"/>
                <w:rFonts w:eastAsia="等线"/>
              </w:rPr>
            </w:pPr>
            <w:r>
              <w:rPr>
                <w:rStyle w:val="1"/>
                <w:rFonts w:eastAsia="等线"/>
              </w:rPr>
              <w:t>-</w:t>
            </w:r>
            <w:r>
              <w:rPr>
                <w:rStyle w:val="1"/>
                <w:rFonts w:eastAsia="等线"/>
              </w:rPr>
              <w:tab/>
              <w:t>Discontinuous transmission including voice activity detection and comfort noise</w:t>
            </w:r>
          </w:p>
          <w:p w14:paraId="4E5FB997" w14:textId="77777777" w:rsidR="00042DB4" w:rsidRDefault="00D46C07">
            <w:pPr>
              <w:pStyle w:val="B2"/>
              <w:ind w:leftChars="422" w:left="1212"/>
              <w:rPr>
                <w:rStyle w:val="1"/>
                <w:rFonts w:eastAsia="等线"/>
              </w:rPr>
            </w:pPr>
            <w:r>
              <w:rPr>
                <w:rStyle w:val="1"/>
                <w:rFonts w:eastAsia="等线"/>
              </w:rPr>
              <w:t>-</w:t>
            </w:r>
            <w:r>
              <w:rPr>
                <w:rStyle w:val="1"/>
                <w:rFonts w:eastAsia="等线"/>
              </w:rPr>
              <w:tab/>
              <w:t>Speech quality</w:t>
            </w:r>
          </w:p>
          <w:p w14:paraId="321425B6" w14:textId="77777777" w:rsidR="00042DB4" w:rsidRDefault="00D46C07">
            <w:pPr>
              <w:pStyle w:val="B2"/>
              <w:ind w:leftChars="422" w:left="1212"/>
              <w:rPr>
                <w:rFonts w:eastAsia="等线"/>
                <w:i/>
                <w:iCs/>
                <w:color w:val="404040" w:themeColor="text1" w:themeTint="BF"/>
              </w:rPr>
            </w:pPr>
            <w:r>
              <w:rPr>
                <w:rStyle w:val="1"/>
                <w:rFonts w:eastAsia="等线"/>
              </w:rPr>
              <w:t>-</w:t>
            </w:r>
            <w:r>
              <w:rPr>
                <w:rStyle w:val="1"/>
                <w:rFonts w:eastAsia="等线"/>
              </w:rPr>
              <w:tab/>
              <w:t>Robustness to non-speech input</w:t>
            </w:r>
          </w:p>
        </w:tc>
        <w:tc>
          <w:tcPr>
            <w:tcW w:w="4675" w:type="dxa"/>
          </w:tcPr>
          <w:p w14:paraId="294F93CB" w14:textId="77777777" w:rsidR="00042DB4" w:rsidRDefault="00D46C07">
            <w:pPr>
              <w:spacing w:after="120" w:line="275" w:lineRule="auto"/>
              <w:ind w:leftChars="164" w:left="361"/>
              <w:rPr>
                <w:rStyle w:val="10"/>
                <w:i w:val="0"/>
                <w:iCs w:val="0"/>
              </w:rPr>
            </w:pPr>
            <w:r>
              <w:rPr>
                <w:rStyle w:val="10"/>
                <w:i w:val="0"/>
                <w:iCs w:val="0"/>
              </w:rPr>
              <w:t>Each of these design constraints is highly scenario-dependent. For instance:</w:t>
            </w:r>
          </w:p>
          <w:p w14:paraId="6CE59F05" w14:textId="77777777" w:rsidR="00042DB4" w:rsidRDefault="00D46C07">
            <w:pPr>
              <w:pStyle w:val="ListParagraph"/>
              <w:numPr>
                <w:ilvl w:val="0"/>
                <w:numId w:val="1"/>
              </w:numPr>
              <w:spacing w:after="120" w:line="275" w:lineRule="auto"/>
              <w:ind w:leftChars="164" w:left="781" w:firstLineChars="0"/>
              <w:rPr>
                <w:rStyle w:val="10"/>
                <w:i w:val="0"/>
                <w:iCs w:val="0"/>
              </w:rPr>
            </w:pPr>
            <w:r>
              <w:rPr>
                <w:rStyle w:val="10"/>
                <w:i w:val="0"/>
                <w:iCs w:val="0"/>
              </w:rPr>
              <w:t>Bit rates suitable for GEO (e.g., [1-3] kbps) may be unsuitable or sub-optimal for LEO/MEO/TN.</w:t>
            </w:r>
          </w:p>
          <w:p w14:paraId="40127F93" w14:textId="77777777" w:rsidR="00042DB4" w:rsidRDefault="00D46C07">
            <w:pPr>
              <w:pStyle w:val="ListParagraph"/>
              <w:numPr>
                <w:ilvl w:val="0"/>
                <w:numId w:val="1"/>
              </w:numPr>
              <w:spacing w:after="120" w:line="275" w:lineRule="auto"/>
              <w:ind w:leftChars="164" w:left="781" w:firstLineChars="0"/>
              <w:rPr>
                <w:rStyle w:val="10"/>
                <w:i w:val="0"/>
                <w:iCs w:val="0"/>
              </w:rPr>
            </w:pPr>
            <w:r>
              <w:rPr>
                <w:rStyle w:val="10"/>
                <w:i w:val="0"/>
                <w:iCs w:val="0"/>
              </w:rPr>
              <w:t>Algorithmic delay and mouth-to-ear delay constraints acceptable for GEO are vastly different from low-latency LEO/TN systems.</w:t>
            </w:r>
          </w:p>
          <w:p w14:paraId="20B4EE84" w14:textId="77777777" w:rsidR="00042DB4" w:rsidRDefault="00D46C07">
            <w:pPr>
              <w:pStyle w:val="ListParagraph"/>
              <w:numPr>
                <w:ilvl w:val="0"/>
                <w:numId w:val="1"/>
              </w:numPr>
              <w:spacing w:after="120" w:line="275" w:lineRule="auto"/>
              <w:ind w:leftChars="164" w:left="781" w:firstLineChars="0"/>
              <w:rPr>
                <w:rStyle w:val="10"/>
                <w:i w:val="0"/>
                <w:iCs w:val="0"/>
              </w:rPr>
            </w:pPr>
            <w:r>
              <w:rPr>
                <w:rStyle w:val="10"/>
                <w:i w:val="0"/>
                <w:iCs w:val="0"/>
              </w:rPr>
              <w:t>PLC strategies effective for GEO's error patterns may not be for LEO/MEO/TN.</w:t>
            </w:r>
          </w:p>
          <w:p w14:paraId="49F78558" w14:textId="77777777" w:rsidR="00042DB4" w:rsidRDefault="00D46C07">
            <w:pPr>
              <w:pStyle w:val="ListParagraph"/>
              <w:numPr>
                <w:ilvl w:val="0"/>
                <w:numId w:val="1"/>
              </w:numPr>
              <w:spacing w:after="120" w:line="275" w:lineRule="auto"/>
              <w:ind w:leftChars="164" w:left="781" w:firstLineChars="0"/>
              <w:rPr>
                <w:color w:val="4F81BD" w:themeColor="accent1"/>
              </w:rPr>
            </w:pPr>
            <w:r>
              <w:rPr>
                <w:rStyle w:val="10"/>
                <w:i w:val="0"/>
                <w:iCs w:val="0"/>
              </w:rPr>
              <w:t>Complexity targets for a GEO-centric device may differ from other scenarios.</w:t>
            </w:r>
          </w:p>
        </w:tc>
      </w:tr>
      <w:tr w:rsidR="00042DB4" w14:paraId="1DE71F98" w14:textId="77777777">
        <w:tc>
          <w:tcPr>
            <w:tcW w:w="4675" w:type="dxa"/>
          </w:tcPr>
          <w:p w14:paraId="5C1C5D5E" w14:textId="77777777" w:rsidR="00042DB4" w:rsidRDefault="00D46C07">
            <w:pPr>
              <w:pStyle w:val="B1"/>
              <w:ind w:leftChars="293" w:left="929"/>
              <w:rPr>
                <w:i/>
                <w:iCs/>
                <w:color w:val="404040" w:themeColor="text1" w:themeTint="BF"/>
              </w:rPr>
            </w:pPr>
            <w:r>
              <w:rPr>
                <w:rStyle w:val="1"/>
                <w:rFonts w:hint="eastAsia"/>
              </w:rPr>
              <w:t>4.</w:t>
            </w:r>
            <w:r>
              <w:rPr>
                <w:rStyle w:val="1"/>
              </w:rPr>
              <w:tab/>
              <w:t xml:space="preserve">Provide some evidence that the design criteria can be met, for example existing reference codecs. </w:t>
            </w:r>
          </w:p>
        </w:tc>
        <w:tc>
          <w:tcPr>
            <w:tcW w:w="4675" w:type="dxa"/>
          </w:tcPr>
          <w:p w14:paraId="4736D71C" w14:textId="77777777" w:rsidR="00042DB4" w:rsidRDefault="00D46C07">
            <w:pPr>
              <w:spacing w:after="120" w:line="275" w:lineRule="auto"/>
              <w:ind w:leftChars="164" w:left="361"/>
              <w:rPr>
                <w:color w:val="4F81BD" w:themeColor="accent1"/>
              </w:rPr>
            </w:pPr>
            <w:r>
              <w:rPr>
                <w:rStyle w:val="10"/>
                <w:i w:val="0"/>
                <w:iCs w:val="0"/>
              </w:rPr>
              <w:t>If design criteria vary significantly per scenario, identifying and evaluating suitable reference codecs for each distinct set of criteria becomes a multiplied task, far exceeding the original scope aimed at GEO.</w:t>
            </w:r>
          </w:p>
        </w:tc>
      </w:tr>
      <w:tr w:rsidR="00042DB4" w14:paraId="07215297" w14:textId="77777777">
        <w:tc>
          <w:tcPr>
            <w:tcW w:w="4675" w:type="dxa"/>
          </w:tcPr>
          <w:p w14:paraId="2AE95D56" w14:textId="77777777" w:rsidR="00042DB4" w:rsidRDefault="00D46C07">
            <w:pPr>
              <w:pStyle w:val="B1"/>
              <w:ind w:leftChars="293" w:left="929"/>
              <w:rPr>
                <w:rStyle w:val="1"/>
              </w:rPr>
            </w:pPr>
            <w:r>
              <w:rPr>
                <w:rStyle w:val="1"/>
                <w:rFonts w:hint="eastAsia"/>
              </w:rPr>
              <w:t>5.</w:t>
            </w:r>
            <w:r>
              <w:rPr>
                <w:rStyle w:val="1"/>
              </w:rPr>
              <w:t xml:space="preserve"> Define performance</w:t>
            </w:r>
            <w:r>
              <w:rPr>
                <w:rStyle w:val="1"/>
                <w:rFonts w:hint="eastAsia"/>
              </w:rPr>
              <w:t xml:space="preserve"> </w:t>
            </w:r>
            <w:r>
              <w:rPr>
                <w:rStyle w:val="1"/>
              </w:rPr>
              <w:t>requirements and identify appropriate test methodologies,</w:t>
            </w:r>
            <w:r>
              <w:rPr>
                <w:rStyle w:val="1"/>
                <w:rFonts w:hint="eastAsia"/>
              </w:rPr>
              <w:t xml:space="preserve"> regarding s</w:t>
            </w:r>
            <w:r>
              <w:rPr>
                <w:rStyle w:val="1"/>
              </w:rPr>
              <w:t>peech quality, intelligibility, conversational quality</w:t>
            </w:r>
            <w:r>
              <w:rPr>
                <w:rStyle w:val="1"/>
                <w:rFonts w:hint="eastAsia"/>
              </w:rPr>
              <w:t xml:space="preserve">, </w:t>
            </w:r>
            <w:r>
              <w:rPr>
                <w:rStyle w:val="1"/>
              </w:rPr>
              <w:t xml:space="preserve">in particular taking into account </w:t>
            </w:r>
          </w:p>
          <w:p w14:paraId="55AE6D47" w14:textId="77777777" w:rsidR="00042DB4" w:rsidRDefault="00D46C07">
            <w:pPr>
              <w:pStyle w:val="B2"/>
              <w:ind w:leftChars="422" w:left="1212"/>
              <w:rPr>
                <w:rStyle w:val="1"/>
              </w:rPr>
            </w:pPr>
            <w:r>
              <w:rPr>
                <w:rStyle w:val="1"/>
              </w:rPr>
              <w:t>a</w:t>
            </w:r>
            <w:r>
              <w:rPr>
                <w:rStyle w:val="1"/>
                <w:rFonts w:eastAsia="等线" w:hint="eastAsia"/>
              </w:rPr>
              <w:t>)</w:t>
            </w:r>
            <w:r>
              <w:rPr>
                <w:rStyle w:val="1"/>
                <w:rFonts w:eastAsia="等线" w:hint="eastAsia"/>
              </w:rPr>
              <w:tab/>
            </w:r>
            <w:r>
              <w:rPr>
                <w:rStyle w:val="1"/>
                <w:rFonts w:eastAsia="等线"/>
              </w:rPr>
              <w:t>Clean speech and noisy speech</w:t>
            </w:r>
          </w:p>
          <w:p w14:paraId="1FA3301C" w14:textId="77777777" w:rsidR="00042DB4" w:rsidRDefault="00D46C07">
            <w:pPr>
              <w:pStyle w:val="B2"/>
              <w:ind w:leftChars="422" w:left="1212"/>
              <w:rPr>
                <w:rStyle w:val="1"/>
              </w:rPr>
            </w:pPr>
            <w:r>
              <w:rPr>
                <w:rStyle w:val="1"/>
                <w:rFonts w:eastAsia="宋体"/>
              </w:rPr>
              <w:t>b</w:t>
            </w:r>
            <w:r>
              <w:rPr>
                <w:rStyle w:val="1"/>
              </w:rPr>
              <w:t>)</w:t>
            </w:r>
            <w:r>
              <w:rPr>
                <w:rStyle w:val="1"/>
              </w:rPr>
              <w:tab/>
            </w:r>
            <w:r>
              <w:rPr>
                <w:rStyle w:val="1"/>
                <w:rFonts w:eastAsia="等线"/>
              </w:rPr>
              <w:t>Tandeming with existing IMS voice codecs</w:t>
            </w:r>
          </w:p>
          <w:p w14:paraId="46B3DC91" w14:textId="77777777" w:rsidR="00042DB4" w:rsidRDefault="00D46C07">
            <w:pPr>
              <w:pStyle w:val="B2"/>
              <w:ind w:leftChars="422" w:left="1212"/>
              <w:rPr>
                <w:i/>
                <w:iCs/>
                <w:color w:val="404040" w:themeColor="text1" w:themeTint="BF"/>
              </w:rPr>
            </w:pPr>
            <w:r>
              <w:rPr>
                <w:rStyle w:val="1"/>
                <w:rFonts w:eastAsia="宋体"/>
              </w:rPr>
              <w:t>c</w:t>
            </w:r>
            <w:r>
              <w:rPr>
                <w:rStyle w:val="1"/>
              </w:rPr>
              <w:t>)</w:t>
            </w:r>
            <w:r>
              <w:rPr>
                <w:rStyle w:val="1"/>
              </w:rPr>
              <w:tab/>
            </w:r>
            <w:r>
              <w:rPr>
                <w:rStyle w:val="1"/>
                <w:rFonts w:eastAsia="等线"/>
              </w:rPr>
              <w:t xml:space="preserve">Clean channel and </w:t>
            </w:r>
            <w:r>
              <w:rPr>
                <w:rStyle w:val="1"/>
                <w:rFonts w:eastAsia="等线" w:hint="eastAsia"/>
              </w:rPr>
              <w:t xml:space="preserve">GEO </w:t>
            </w:r>
            <w:r>
              <w:rPr>
                <w:rStyle w:val="1"/>
                <w:rFonts w:eastAsia="等线"/>
              </w:rPr>
              <w:t>channel conditions</w:t>
            </w:r>
          </w:p>
        </w:tc>
        <w:tc>
          <w:tcPr>
            <w:tcW w:w="4675" w:type="dxa"/>
          </w:tcPr>
          <w:p w14:paraId="7D21720D" w14:textId="77777777" w:rsidR="00042DB4" w:rsidRDefault="00D46C07">
            <w:pPr>
              <w:spacing w:after="120" w:line="275" w:lineRule="auto"/>
              <w:ind w:leftChars="164" w:left="361"/>
              <w:rPr>
                <w:color w:val="4F81BD" w:themeColor="accent1"/>
              </w:rPr>
            </w:pPr>
            <w:r>
              <w:rPr>
                <w:rStyle w:val="10"/>
                <w:i w:val="0"/>
                <w:iCs w:val="0"/>
              </w:rPr>
              <w:t>Performance requirements (e.g., speech quality expectations) and associated test methodologies are intrinsically linked to the specific application. GEO conditions and tandeming scenarios are the focus. Extending this to LEO/MEO/TN, each with unique channel conditions and potential tandeming partners, would require entirely separate definitions and test plans.</w:t>
            </w:r>
          </w:p>
        </w:tc>
      </w:tr>
      <w:tr w:rsidR="00042DB4" w14:paraId="64E76223" w14:textId="77777777">
        <w:tc>
          <w:tcPr>
            <w:tcW w:w="4675" w:type="dxa"/>
          </w:tcPr>
          <w:p w14:paraId="246A13B2" w14:textId="77777777" w:rsidR="00042DB4" w:rsidRDefault="00D46C07">
            <w:pPr>
              <w:pStyle w:val="B1"/>
              <w:ind w:leftChars="293" w:left="929"/>
              <w:rPr>
                <w:i/>
                <w:iCs/>
                <w:color w:val="404040" w:themeColor="text1" w:themeTint="BF"/>
              </w:rPr>
            </w:pPr>
            <w:r>
              <w:rPr>
                <w:rStyle w:val="1"/>
                <w:rFonts w:hint="eastAsia"/>
              </w:rPr>
              <w:t>6</w:t>
            </w:r>
            <w:r>
              <w:rPr>
                <w:rStyle w:val="1"/>
              </w:rPr>
              <w:t>.</w:t>
            </w:r>
            <w:r>
              <w:rPr>
                <w:rStyle w:val="1"/>
              </w:rPr>
              <w:tab/>
              <w:t>Identify or develop objective measures to verify the design constraints as necessary (e.g., to measure complexity and memory demands)</w:t>
            </w:r>
          </w:p>
        </w:tc>
        <w:tc>
          <w:tcPr>
            <w:tcW w:w="4675" w:type="dxa"/>
          </w:tcPr>
          <w:p w14:paraId="148246EB" w14:textId="77777777" w:rsidR="00042DB4" w:rsidRDefault="00D46C07">
            <w:pPr>
              <w:spacing w:after="120" w:line="275" w:lineRule="auto"/>
              <w:ind w:leftChars="164" w:left="361"/>
              <w:rPr>
                <w:color w:val="4F81BD" w:themeColor="accent1"/>
              </w:rPr>
            </w:pPr>
            <w:r>
              <w:rPr>
                <w:rStyle w:val="10"/>
                <w:i w:val="0"/>
                <w:iCs w:val="0"/>
              </w:rPr>
              <w:t>If design constraints (like complexity) differ across scenarios, the objective measures and methodologies to verify them may also need to be scenario-specific, adding further work.</w:t>
            </w:r>
          </w:p>
        </w:tc>
      </w:tr>
      <w:tr w:rsidR="00042DB4" w14:paraId="15A635A0" w14:textId="77777777">
        <w:tc>
          <w:tcPr>
            <w:tcW w:w="4675" w:type="dxa"/>
          </w:tcPr>
          <w:p w14:paraId="6E8E30B8" w14:textId="77777777" w:rsidR="00042DB4" w:rsidRDefault="00D46C07">
            <w:pPr>
              <w:pStyle w:val="B1"/>
              <w:rPr>
                <w:rStyle w:val="1"/>
                <w:color w:val="000000"/>
                <w14:textFill>
                  <w14:solidFill>
                    <w14:srgbClr w14:val="000000">
                      <w14:lumMod w14:val="75000"/>
                      <w14:lumOff w14:val="25000"/>
                    </w14:srgbClr>
                  </w14:solidFill>
                </w14:textFill>
              </w:rPr>
            </w:pPr>
            <w:r>
              <w:rPr>
                <w:i/>
                <w:iCs/>
              </w:rPr>
              <w:t xml:space="preserve">      </w:t>
            </w:r>
            <w:r>
              <w:rPr>
                <w:rFonts w:hint="eastAsia"/>
                <w:i/>
                <w:iCs/>
              </w:rPr>
              <w:t>7</w:t>
            </w:r>
            <w:r>
              <w:rPr>
                <w:i/>
                <w:iCs/>
              </w:rPr>
              <w:t>.  Identify</w:t>
            </w:r>
            <w:r>
              <w:rPr>
                <w:rFonts w:hint="eastAsia"/>
                <w:i/>
                <w:iCs/>
              </w:rPr>
              <w:t xml:space="preserve"> </w:t>
            </w:r>
            <w:r>
              <w:rPr>
                <w:i/>
                <w:iCs/>
              </w:rPr>
              <w:t>relevant reference codecs</w:t>
            </w:r>
            <w:r>
              <w:rPr>
                <w:rFonts w:hint="eastAsia"/>
                <w:i/>
                <w:iCs/>
              </w:rPr>
              <w:t xml:space="preserve"> </w:t>
            </w:r>
            <w:r>
              <w:rPr>
                <w:i/>
                <w:iCs/>
              </w:rPr>
              <w:t>for comparison and evaluation purposes</w:t>
            </w:r>
            <w:r>
              <w:rPr>
                <w:rFonts w:hint="eastAsia"/>
                <w:i/>
                <w:iCs/>
              </w:rPr>
              <w:t>.</w:t>
            </w:r>
          </w:p>
        </w:tc>
        <w:tc>
          <w:tcPr>
            <w:tcW w:w="4675" w:type="dxa"/>
          </w:tcPr>
          <w:p w14:paraId="5FF002BF" w14:textId="77777777" w:rsidR="00042DB4" w:rsidRDefault="00D46C07">
            <w:pPr>
              <w:spacing w:after="120" w:line="275" w:lineRule="auto"/>
              <w:ind w:leftChars="164" w:left="361"/>
              <w:rPr>
                <w:rStyle w:val="10"/>
                <w:i w:val="0"/>
                <w:iCs w:val="0"/>
                <w:color w:val="auto"/>
                <w:lang w:val="en-GB"/>
              </w:rPr>
            </w:pPr>
            <w:r>
              <w:rPr>
                <w:rStyle w:val="10"/>
                <w:i w:val="0"/>
                <w:iCs w:val="0"/>
              </w:rPr>
              <w:t xml:space="preserve">Similar to Objective 4, the relevance of a reference codec is tied to the specific </w:t>
            </w:r>
            <w:r>
              <w:rPr>
                <w:rStyle w:val="10"/>
                <w:i w:val="0"/>
                <w:iCs w:val="0"/>
              </w:rPr>
              <w:lastRenderedPageBreak/>
              <w:t>scenario's constraints and performance targets. A GEO-optimized reference might be irrelevant for a TN scenario.</w:t>
            </w:r>
          </w:p>
        </w:tc>
      </w:tr>
      <w:tr w:rsidR="00042DB4" w14:paraId="2C9B1606" w14:textId="77777777">
        <w:tc>
          <w:tcPr>
            <w:tcW w:w="4675" w:type="dxa"/>
          </w:tcPr>
          <w:p w14:paraId="7D147EC7" w14:textId="77777777" w:rsidR="00042DB4" w:rsidRDefault="00D46C07">
            <w:pPr>
              <w:pStyle w:val="B1"/>
              <w:ind w:leftChars="293" w:left="929"/>
              <w:rPr>
                <w:i/>
                <w:iCs/>
              </w:rPr>
            </w:pPr>
            <w:r>
              <w:rPr>
                <w:rFonts w:hint="eastAsia"/>
                <w:i/>
                <w:iCs/>
              </w:rPr>
              <w:lastRenderedPageBreak/>
              <w:t>8</w:t>
            </w:r>
            <w:r>
              <w:rPr>
                <w:i/>
                <w:iCs/>
              </w:rPr>
              <w:t xml:space="preserve">. </w:t>
            </w:r>
            <w:r>
              <w:rPr>
                <w:i/>
                <w:iCs/>
              </w:rPr>
              <w:tab/>
              <w:t>Coordinate work with other 3GPP groups</w:t>
            </w:r>
            <w:r>
              <w:rPr>
                <w:rFonts w:hint="eastAsia"/>
                <w:i/>
                <w:iCs/>
              </w:rPr>
              <w:t xml:space="preserve"> </w:t>
            </w:r>
            <w:r>
              <w:rPr>
                <w:i/>
                <w:iCs/>
              </w:rPr>
              <w:t>e.g. SA</w:t>
            </w:r>
            <w:r>
              <w:rPr>
                <w:rFonts w:hint="eastAsia"/>
                <w:i/>
                <w:iCs/>
              </w:rPr>
              <w:t>2</w:t>
            </w:r>
            <w:r>
              <w:rPr>
                <w:i/>
                <w:iCs/>
              </w:rPr>
              <w:t xml:space="preserve">, </w:t>
            </w:r>
            <w:r>
              <w:rPr>
                <w:rFonts w:hint="eastAsia"/>
                <w:i/>
                <w:iCs/>
              </w:rPr>
              <w:t>RAN, CT1</w:t>
            </w:r>
            <w:r>
              <w:rPr>
                <w:i/>
                <w:iCs/>
              </w:rPr>
              <w:t>, and others as needed.</w:t>
            </w:r>
          </w:p>
        </w:tc>
        <w:tc>
          <w:tcPr>
            <w:tcW w:w="4675" w:type="dxa"/>
          </w:tcPr>
          <w:p w14:paraId="1650961A" w14:textId="77777777" w:rsidR="00042DB4" w:rsidRDefault="00D46C07">
            <w:pPr>
              <w:spacing w:after="120" w:line="275" w:lineRule="auto"/>
              <w:ind w:leftChars="164" w:left="361"/>
              <w:rPr>
                <w:rStyle w:val="10"/>
                <w:i w:val="0"/>
                <w:iCs w:val="0"/>
                <w:color w:val="auto"/>
                <w:lang w:val="en-GB"/>
              </w:rPr>
            </w:pPr>
            <w:r>
              <w:rPr>
                <w:rStyle w:val="10"/>
                <w:i w:val="0"/>
                <w:iCs w:val="0"/>
              </w:rPr>
              <w:t>Coordination efforts are scenario-specific. GEO satellite access involves NTN-related discussions with SA1, SA2, RAN, and CT groups, which differ significantly from coordination needed for terrestrial network enhancements or LEO-specific protocols. Managing parallel, in-depth coordination for multiple diverse scenarios is a major time commitment.</w:t>
            </w:r>
          </w:p>
        </w:tc>
      </w:tr>
      <w:tr w:rsidR="00042DB4" w14:paraId="29625A9D" w14:textId="77777777">
        <w:tc>
          <w:tcPr>
            <w:tcW w:w="4675" w:type="dxa"/>
          </w:tcPr>
          <w:p w14:paraId="2C0D4BC7" w14:textId="77777777" w:rsidR="00042DB4" w:rsidRDefault="00D46C07">
            <w:pPr>
              <w:pStyle w:val="B1"/>
              <w:ind w:leftChars="293" w:left="929"/>
              <w:rPr>
                <w:i/>
                <w:iCs/>
              </w:rPr>
            </w:pPr>
            <w:r>
              <w:rPr>
                <w:i/>
                <w:iCs/>
              </w:rPr>
              <w:t xml:space="preserve">9. </w:t>
            </w:r>
            <w:r>
              <w:rPr>
                <w:i/>
                <w:iCs/>
              </w:rPr>
              <w:tab/>
              <w:t>Define potential normative work item objectives and timeline.</w:t>
            </w:r>
          </w:p>
        </w:tc>
        <w:tc>
          <w:tcPr>
            <w:tcW w:w="4675" w:type="dxa"/>
          </w:tcPr>
          <w:p w14:paraId="1520E0F2" w14:textId="77777777" w:rsidR="00042DB4" w:rsidRDefault="00D46C07">
            <w:pPr>
              <w:spacing w:after="120" w:line="275" w:lineRule="auto"/>
              <w:ind w:leftChars="164" w:left="361"/>
              <w:rPr>
                <w:rStyle w:val="10"/>
                <w:i w:val="0"/>
                <w:iCs w:val="0"/>
                <w:color w:val="auto"/>
                <w:lang w:val="en-GB"/>
              </w:rPr>
            </w:pPr>
            <w:r>
              <w:rPr>
                <w:rStyle w:val="10"/>
                <w:i w:val="0"/>
                <w:iCs w:val="0"/>
              </w:rPr>
              <w:t>Attempting to address multiple diverse scenarios in detail within this single study will make it impossible to define clear, achievable normative objectives and a realistic timeline for a Rel-20 GEO ULBC. The primary goal is a GEO codec for Rel-20.</w:t>
            </w:r>
          </w:p>
        </w:tc>
      </w:tr>
    </w:tbl>
    <w:p w14:paraId="6357B52A" w14:textId="77777777" w:rsidR="00042DB4" w:rsidRDefault="00042DB4">
      <w:pPr>
        <w:spacing w:after="240" w:line="275" w:lineRule="auto"/>
        <w:jc w:val="both"/>
      </w:pPr>
    </w:p>
    <w:p w14:paraId="3F6AE4CC" w14:textId="3FD1E2F0" w:rsidR="00042DB4" w:rsidRDefault="00D46C07">
      <w:pPr>
        <w:spacing w:after="240" w:line="275" w:lineRule="auto"/>
        <w:jc w:val="both"/>
      </w:pPr>
      <w:r>
        <w:t>The timeline set for this study is focused on the GEO application scenario. If any other application scenario requires in-depth study, it must be considered only after the completion of all GEO-related objectives.</w:t>
      </w:r>
    </w:p>
    <w:p w14:paraId="5FE62F8A" w14:textId="10A66167" w:rsidR="00042DB4" w:rsidRDefault="00D46C07">
      <w:pPr>
        <w:spacing w:after="120" w:line="275" w:lineRule="auto"/>
        <w:jc w:val="both"/>
      </w:pPr>
      <w:r>
        <w:t>It is also noted that SA4 codecs have historically been developed for primary scenarios and subsequently adopted for other uses. For example, AMR-WB was developed by 3GPP primarily for mobile "HD Voice." Its later dual standardization as ITU-T G.722.2 facilitated its broader use in VoIP applications. This secondary application did not require a new, extensive 3GPP study specifically for VoIP during AMR-WB's initial development for its primary mobile role. EVS, designed for VoLTE, has also been considered for other uses, such as VoNR. A ULBC developed for GEO may follow a similar path, and can be directly utilized in other application scenarios without significantly studies on objectives #2-#9.</w:t>
      </w:r>
    </w:p>
    <w:p w14:paraId="0A75EEE0" w14:textId="5D4FC9AA" w:rsidR="00042DB4" w:rsidRDefault="00D46C07">
      <w:pPr>
        <w:jc w:val="both"/>
      </w:pPr>
      <w:r>
        <w:rPr>
          <w:rFonts w:hint="eastAsia"/>
        </w:rPr>
        <w:t>T</w:t>
      </w:r>
      <w:r>
        <w:t xml:space="preserve">herefore, while SID Objective 1 allows high-level documentation of new scenarios (with GEO as priority), detailed technical investigation for non-GEO scenarios </w:t>
      </w:r>
      <w:r>
        <w:rPr>
          <w:rFonts w:hint="eastAsia"/>
        </w:rPr>
        <w:t xml:space="preserve">should </w:t>
      </w:r>
      <w:r>
        <w:t>be deferred from this Rel-20 study.</w:t>
      </w:r>
    </w:p>
    <w:p w14:paraId="00000016" w14:textId="77777777" w:rsidR="00042DB4" w:rsidRDefault="00D46C07">
      <w:pPr>
        <w:pStyle w:val="Heading2"/>
        <w:rPr>
          <w:sz w:val="28"/>
          <w:szCs w:val="28"/>
        </w:rPr>
      </w:pPr>
      <w:r>
        <w:rPr>
          <w:rFonts w:eastAsia="Google Sans Text"/>
          <w:color w:val="1B1C1D"/>
          <w:sz w:val="28"/>
          <w:szCs w:val="28"/>
        </w:rPr>
        <w:t>2</w:t>
      </w:r>
      <w:r>
        <w:rPr>
          <w:sz w:val="28"/>
          <w:szCs w:val="28"/>
        </w:rPr>
        <w:t>. Proposals</w:t>
      </w:r>
    </w:p>
    <w:p w14:paraId="1954F6BA" w14:textId="77777777" w:rsidR="00042DB4" w:rsidRDefault="00D46C07">
      <w:pPr>
        <w:spacing w:after="120" w:line="275" w:lineRule="auto"/>
        <w:jc w:val="both"/>
        <w:rPr>
          <w:color w:val="1B1C1D"/>
        </w:rPr>
      </w:pPr>
      <w:r>
        <w:t>To address the handling of new application scenarios while maintaining focus on the GEO objectives and the Rel-20 timeline, the following options are proposed for agreement:</w:t>
      </w:r>
    </w:p>
    <w:p w14:paraId="1E001C59" w14:textId="515F8BC6" w:rsidR="00042DB4" w:rsidRDefault="00D46C07">
      <w:pPr>
        <w:spacing w:after="120" w:line="275" w:lineRule="auto"/>
        <w:jc w:val="both"/>
        <w:rPr>
          <w:color w:val="1B1C1D"/>
        </w:rPr>
      </w:pPr>
      <w:r w:rsidRPr="0033462A">
        <w:rPr>
          <w:rFonts w:hint="eastAsia"/>
          <w:b/>
          <w:bCs/>
          <w:color w:val="1B1C1D"/>
        </w:rPr>
        <w:t>Option#1</w:t>
      </w:r>
      <w:r>
        <w:rPr>
          <w:rFonts w:hint="eastAsia"/>
          <w:color w:val="1B1C1D"/>
        </w:rPr>
        <w:t xml:space="preserve">: </w:t>
      </w:r>
      <w:r>
        <w:rPr>
          <w:rStyle w:val="selected"/>
        </w:rPr>
        <w:t>Directly include a NOTE in the TR 26.940, and leaves more discussion for future release study</w:t>
      </w:r>
      <w:r w:rsidR="0033462A">
        <w:rPr>
          <w:rStyle w:val="selected"/>
        </w:rPr>
        <w:t>.</w:t>
      </w:r>
    </w:p>
    <w:p w14:paraId="55E36F14" w14:textId="17E0E726" w:rsidR="00042DB4" w:rsidRDefault="00D46C07">
      <w:pPr>
        <w:spacing w:after="120" w:line="275" w:lineRule="auto"/>
        <w:ind w:leftChars="164" w:left="361"/>
        <w:jc w:val="both"/>
        <w:rPr>
          <w:color w:val="1B1C1D"/>
        </w:rPr>
      </w:pPr>
      <w:r>
        <w:rPr>
          <w:highlight w:val="yellow"/>
        </w:rPr>
        <w:lastRenderedPageBreak/>
        <w:t>NOTE: Depending on operators’ policies, ULBC developed initially for NB-IoT-NTN over GEO may also be used with other orbital constellation as well as in 5GS with NR NTN via GSO or NGSO</w:t>
      </w:r>
      <w:r w:rsidR="00880B0E">
        <w:rPr>
          <w:rFonts w:hint="eastAsia"/>
          <w:highlight w:val="yellow"/>
        </w:rPr>
        <w:t>, terrestrial network</w:t>
      </w:r>
      <w:r>
        <w:rPr>
          <w:highlight w:val="yellow"/>
        </w:rPr>
        <w:t>, but no additional study will be conducted in this study item on these deployment scenarios.</w:t>
      </w:r>
    </w:p>
    <w:p w14:paraId="12A25EF6" w14:textId="59C0B7FF" w:rsidR="00042DB4" w:rsidRDefault="00D46C07">
      <w:pPr>
        <w:spacing w:after="120" w:line="275" w:lineRule="auto"/>
        <w:jc w:val="both"/>
        <w:rPr>
          <w:color w:val="1B1C1D"/>
        </w:rPr>
      </w:pPr>
      <w:r w:rsidRPr="0033462A">
        <w:rPr>
          <w:rFonts w:hint="eastAsia"/>
          <w:b/>
          <w:bCs/>
          <w:color w:val="1B1C1D"/>
        </w:rPr>
        <w:t>Option#2</w:t>
      </w:r>
      <w:r>
        <w:rPr>
          <w:rFonts w:hint="eastAsia"/>
          <w:color w:val="1B1C1D"/>
        </w:rPr>
        <w:t xml:space="preserve">: </w:t>
      </w:r>
      <w:r>
        <w:rPr>
          <w:rStyle w:val="selected"/>
        </w:rPr>
        <w:t>Agree on the following principles for handling other application scenarios in FS_ULBC for Rel-20</w:t>
      </w:r>
      <w:r w:rsidR="0033462A">
        <w:rPr>
          <w:rStyle w:val="selected"/>
        </w:rPr>
        <w:t xml:space="preserve"> without changing the SID scope.</w:t>
      </w:r>
    </w:p>
    <w:p w14:paraId="3F8B0B00" w14:textId="77777777" w:rsidR="00042DB4" w:rsidRDefault="00D46C07">
      <w:pPr>
        <w:numPr>
          <w:ilvl w:val="0"/>
          <w:numId w:val="2"/>
        </w:numPr>
        <w:spacing w:line="275" w:lineRule="auto"/>
        <w:jc w:val="both"/>
      </w:pPr>
      <w:r>
        <w:t>New application scenarios (non-GEO, such as NGSO, TN) may be documented under SID Objective 1 only.</w:t>
      </w:r>
      <w:r>
        <w:rPr>
          <w:rFonts w:hint="eastAsia"/>
        </w:rPr>
        <w:t xml:space="preserve"> </w:t>
      </w:r>
    </w:p>
    <w:p w14:paraId="0A771B60" w14:textId="77777777" w:rsidR="00042DB4" w:rsidRDefault="00D46C07">
      <w:pPr>
        <w:numPr>
          <w:ilvl w:val="0"/>
          <w:numId w:val="2"/>
        </w:numPr>
        <w:spacing w:line="275" w:lineRule="auto"/>
        <w:jc w:val="both"/>
      </w:pPr>
      <w:r>
        <w:rPr>
          <w:rStyle w:val="selected"/>
        </w:rPr>
        <w:t>No detailed technical study (under SID Objectives 2-9, e.g., channels, design constraints, performance, tests) will be conducted for these non-GEO scenarios in this Rel-20 FS_ULBC study.</w:t>
      </w:r>
    </w:p>
    <w:p w14:paraId="5DCC4F0C" w14:textId="77777777" w:rsidR="00042DB4" w:rsidRPr="0033462A" w:rsidRDefault="00D46C07">
      <w:pPr>
        <w:numPr>
          <w:ilvl w:val="0"/>
          <w:numId w:val="2"/>
        </w:numPr>
        <w:spacing w:line="275" w:lineRule="auto"/>
        <w:jc w:val="both"/>
        <w:rPr>
          <w:color w:val="1B1C1D"/>
        </w:rPr>
      </w:pPr>
      <w:r>
        <w:rPr>
          <w:rStyle w:val="selected"/>
        </w:rPr>
        <w:t>Discussion of new application scenarios (under SID Objective 1) should be handled with low priority. Progress on these is contingent upon available time within SA4 meetings, ensuring no impact on the GEO scenario work and timeline</w:t>
      </w:r>
      <w:r>
        <w:rPr>
          <w:rFonts w:hint="eastAsia"/>
        </w:rPr>
        <w:t>.</w:t>
      </w:r>
    </w:p>
    <w:p w14:paraId="7F6FF89D" w14:textId="78FC74BF" w:rsidR="00042DB4" w:rsidRDefault="00D46C07">
      <w:pPr>
        <w:numPr>
          <w:ilvl w:val="0"/>
          <w:numId w:val="2"/>
        </w:numPr>
        <w:spacing w:line="275" w:lineRule="auto"/>
        <w:jc w:val="both"/>
        <w:rPr>
          <w:color w:val="1B1C1D"/>
        </w:rPr>
      </w:pPr>
      <w:r>
        <w:t>A similar NOTE as O</w:t>
      </w:r>
      <w:r w:rsidRPr="0033462A">
        <w:t>ption#1 s</w:t>
      </w:r>
      <w:r>
        <w:t xml:space="preserve">hown may also be derived based on the discussions on the </w:t>
      </w:r>
      <w:r w:rsidR="00880B0E">
        <w:rPr>
          <w:rFonts w:hint="eastAsia"/>
        </w:rPr>
        <w:t xml:space="preserve">new </w:t>
      </w:r>
      <w:r>
        <w:t>application scenario.</w:t>
      </w:r>
    </w:p>
    <w:p w14:paraId="00000023" w14:textId="77777777" w:rsidR="00042DB4" w:rsidRDefault="00D46C07">
      <w:pPr>
        <w:pStyle w:val="Heading2"/>
        <w:rPr>
          <w:sz w:val="28"/>
          <w:szCs w:val="28"/>
        </w:rPr>
      </w:pPr>
      <w:r>
        <w:rPr>
          <w:sz w:val="28"/>
          <w:szCs w:val="28"/>
        </w:rPr>
        <w:t>3. References</w:t>
      </w:r>
    </w:p>
    <w:p w14:paraId="00000024" w14:textId="77777777" w:rsidR="00042DB4" w:rsidRDefault="00D46C07">
      <w:pPr>
        <w:spacing w:line="275" w:lineRule="auto"/>
        <w:rPr>
          <w:rFonts w:eastAsia="Google Sans Text"/>
        </w:rPr>
      </w:pPr>
      <w:r>
        <w:rPr>
          <w:rFonts w:eastAsia="Google Sans Text"/>
        </w:rPr>
        <w:t>[1] SP-250378: "New SID on Ultra Low Bitrate Speech Codec"</w:t>
      </w:r>
    </w:p>
    <w:p w14:paraId="547D80A3" w14:textId="77777777" w:rsidR="00042DB4" w:rsidRDefault="00D46C07">
      <w:pPr>
        <w:spacing w:line="275" w:lineRule="auto"/>
      </w:pPr>
      <w:r>
        <w:rPr>
          <w:rFonts w:eastAsia="Google Sans Text"/>
        </w:rPr>
        <w:t>[2] 3GPP TR 22.887: "Feasibility Study on satellite access - Phase 4"</w:t>
      </w:r>
    </w:p>
    <w:p w14:paraId="7FE48259" w14:textId="77777777" w:rsidR="00042DB4" w:rsidRDefault="00D46C07">
      <w:pPr>
        <w:spacing w:line="275" w:lineRule="auto"/>
      </w:pPr>
      <w:r>
        <w:rPr>
          <w:rFonts w:eastAsia="Google Sans Text"/>
        </w:rPr>
        <w:t xml:space="preserve">[3] </w:t>
      </w:r>
      <w:r>
        <w:rPr>
          <w:rStyle w:val="selected"/>
        </w:rPr>
        <w:t>S4aA250027</w:t>
      </w:r>
      <w:r>
        <w:rPr>
          <w:rFonts w:eastAsia="Google Sans Text"/>
        </w:rPr>
        <w:t>: "Application scenario for IMS voice call using LEO and MEO satellites "</w:t>
      </w:r>
    </w:p>
    <w:p w14:paraId="6CC942AF" w14:textId="77777777" w:rsidR="00042DB4" w:rsidRDefault="00D46C07">
      <w:pPr>
        <w:spacing w:line="275" w:lineRule="auto"/>
      </w:pPr>
      <w:r>
        <w:rPr>
          <w:rFonts w:eastAsia="Google Sans Text"/>
        </w:rPr>
        <w:t xml:space="preserve">[4] </w:t>
      </w:r>
      <w:r>
        <w:rPr>
          <w:rStyle w:val="selected"/>
        </w:rPr>
        <w:t>S4aA250025</w:t>
      </w:r>
      <w:r>
        <w:rPr>
          <w:rFonts w:eastAsia="Google Sans Text"/>
        </w:rPr>
        <w:t>: "On FS_ULBC application scenarios "</w:t>
      </w:r>
    </w:p>
    <w:p w14:paraId="79C8564C" w14:textId="77777777" w:rsidR="00042DB4" w:rsidRDefault="00042DB4">
      <w:pPr>
        <w:spacing w:line="275" w:lineRule="auto"/>
        <w:rPr>
          <w:rFonts w:eastAsia="Google Sans Text"/>
        </w:rPr>
      </w:pPr>
    </w:p>
    <w:sectPr w:rsidR="00042DB4">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EFC20" w14:textId="77777777" w:rsidR="00464B8B" w:rsidRDefault="00464B8B" w:rsidP="00535442">
      <w:r>
        <w:separator/>
      </w:r>
    </w:p>
  </w:endnote>
  <w:endnote w:type="continuationSeparator" w:id="0">
    <w:p w14:paraId="486A242E" w14:textId="77777777" w:rsidR="00464B8B" w:rsidRDefault="00464B8B" w:rsidP="00535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oogle Sans Text">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A45B7" w14:textId="77777777" w:rsidR="00464B8B" w:rsidRDefault="00464B8B" w:rsidP="00535442">
      <w:r>
        <w:separator/>
      </w:r>
    </w:p>
  </w:footnote>
  <w:footnote w:type="continuationSeparator" w:id="0">
    <w:p w14:paraId="56E32343" w14:textId="77777777" w:rsidR="00464B8B" w:rsidRDefault="00464B8B" w:rsidP="00535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7409F5"/>
    <w:multiLevelType w:val="multilevel"/>
    <w:tmpl w:val="3F7409F5"/>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15:restartNumberingAfterBreak="0">
    <w:nsid w:val="4EB83950"/>
    <w:multiLevelType w:val="multilevel"/>
    <w:tmpl w:val="4EB83950"/>
    <w:lvl w:ilvl="0">
      <w:start w:val="1"/>
      <w:numFmt w:val="bullet"/>
      <w:lvlText w:val="-"/>
      <w:lvlJc w:val="left"/>
      <w:pPr>
        <w:ind w:left="420" w:hanging="420"/>
      </w:pPr>
      <w:rPr>
        <w:rFonts w:ascii="Aptos" w:eastAsia="Aptos" w:hAnsi="Apto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3543934">
    <w:abstractNumId w:val="1"/>
  </w:num>
  <w:num w:numId="2" w16cid:durableId="1337535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4F5"/>
    <w:rsid w:val="0000795C"/>
    <w:rsid w:val="00042DB4"/>
    <w:rsid w:val="000769C8"/>
    <w:rsid w:val="000B7339"/>
    <w:rsid w:val="000D7DA4"/>
    <w:rsid w:val="000F3A39"/>
    <w:rsid w:val="00111CC5"/>
    <w:rsid w:val="00187EBF"/>
    <w:rsid w:val="001E1DA9"/>
    <w:rsid w:val="0026408F"/>
    <w:rsid w:val="003053CB"/>
    <w:rsid w:val="00310F87"/>
    <w:rsid w:val="0033462A"/>
    <w:rsid w:val="00393687"/>
    <w:rsid w:val="003D7C77"/>
    <w:rsid w:val="0041147F"/>
    <w:rsid w:val="00445424"/>
    <w:rsid w:val="00464B8B"/>
    <w:rsid w:val="004A32E6"/>
    <w:rsid w:val="00535442"/>
    <w:rsid w:val="005B7BD2"/>
    <w:rsid w:val="005C1071"/>
    <w:rsid w:val="005E69A0"/>
    <w:rsid w:val="005E6BF0"/>
    <w:rsid w:val="005F291E"/>
    <w:rsid w:val="00623A2B"/>
    <w:rsid w:val="006433F8"/>
    <w:rsid w:val="00673B97"/>
    <w:rsid w:val="00677FDE"/>
    <w:rsid w:val="006E0487"/>
    <w:rsid w:val="00710E47"/>
    <w:rsid w:val="007126AD"/>
    <w:rsid w:val="007612FA"/>
    <w:rsid w:val="00780661"/>
    <w:rsid w:val="007C44F5"/>
    <w:rsid w:val="007D08EB"/>
    <w:rsid w:val="007E7536"/>
    <w:rsid w:val="00820145"/>
    <w:rsid w:val="008205B0"/>
    <w:rsid w:val="00822980"/>
    <w:rsid w:val="008466E4"/>
    <w:rsid w:val="00880B0E"/>
    <w:rsid w:val="008C1A25"/>
    <w:rsid w:val="008D5CE0"/>
    <w:rsid w:val="009C34FC"/>
    <w:rsid w:val="009E7DA2"/>
    <w:rsid w:val="00A80C71"/>
    <w:rsid w:val="00AB54A2"/>
    <w:rsid w:val="00AF166F"/>
    <w:rsid w:val="00B34A82"/>
    <w:rsid w:val="00B8766B"/>
    <w:rsid w:val="00BD1712"/>
    <w:rsid w:val="00CD0C86"/>
    <w:rsid w:val="00D46C07"/>
    <w:rsid w:val="00D611C9"/>
    <w:rsid w:val="00DA3F45"/>
    <w:rsid w:val="00DC0DC3"/>
    <w:rsid w:val="00DD05CD"/>
    <w:rsid w:val="00DD4ED1"/>
    <w:rsid w:val="00DE37A9"/>
    <w:rsid w:val="00DE659A"/>
    <w:rsid w:val="00DF0A55"/>
    <w:rsid w:val="00E616E7"/>
    <w:rsid w:val="00EF3830"/>
    <w:rsid w:val="00EF54D6"/>
    <w:rsid w:val="00F70443"/>
    <w:rsid w:val="00F84007"/>
    <w:rsid w:val="00F85BC4"/>
    <w:rsid w:val="00F934B9"/>
    <w:rsid w:val="1F666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DEF06"/>
  <w15:docId w15:val="{AC832E5A-BD3F-4F70-B4F9-2A1AEB881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z w:val="22"/>
      <w:szCs w:val="22"/>
    </w:rPr>
  </w:style>
  <w:style w:type="paragraph" w:styleId="Heading1">
    <w:name w:val="heading 1"/>
    <w:basedOn w:val="Normal"/>
    <w:next w:val="Normal"/>
    <w:uiPriority w:val="9"/>
    <w:qFormat/>
    <w:pPr>
      <w:spacing w:before="240" w:after="240"/>
      <w:outlineLvl w:val="0"/>
    </w:pPr>
    <w:rPr>
      <w:b/>
      <w:sz w:val="48"/>
      <w:szCs w:val="48"/>
    </w:rPr>
  </w:style>
  <w:style w:type="paragraph" w:styleId="Heading2">
    <w:name w:val="heading 2"/>
    <w:basedOn w:val="Normal"/>
    <w:next w:val="Normal"/>
    <w:uiPriority w:val="9"/>
    <w:unhideWhenUsed/>
    <w:qFormat/>
    <w:pPr>
      <w:spacing w:before="225" w:after="225"/>
      <w:outlineLvl w:val="1"/>
    </w:pPr>
    <w:rPr>
      <w:b/>
      <w:sz w:val="36"/>
      <w:szCs w:val="36"/>
    </w:rPr>
  </w:style>
  <w:style w:type="paragraph" w:styleId="Heading3">
    <w:name w:val="heading 3"/>
    <w:basedOn w:val="Normal"/>
    <w:next w:val="Normal"/>
    <w:uiPriority w:val="9"/>
    <w:semiHidden/>
    <w:unhideWhenUsed/>
    <w:qFormat/>
    <w:pPr>
      <w:spacing w:before="240" w:after="240"/>
      <w:outlineLvl w:val="2"/>
    </w:pPr>
    <w:rPr>
      <w:b/>
      <w:sz w:val="28"/>
      <w:szCs w:val="28"/>
    </w:rPr>
  </w:style>
  <w:style w:type="paragraph" w:styleId="Heading4">
    <w:name w:val="heading 4"/>
    <w:basedOn w:val="Normal"/>
    <w:next w:val="Normal"/>
    <w:uiPriority w:val="9"/>
    <w:semiHidden/>
    <w:unhideWhenUsed/>
    <w:qFormat/>
    <w:pPr>
      <w:spacing w:before="255" w:after="255"/>
      <w:outlineLvl w:val="3"/>
    </w:pPr>
    <w:rPr>
      <w:b/>
      <w:sz w:val="24"/>
      <w:szCs w:val="24"/>
    </w:rPr>
  </w:style>
  <w:style w:type="paragraph" w:styleId="Heading5">
    <w:name w:val="heading 5"/>
    <w:basedOn w:val="Normal"/>
    <w:next w:val="Normal"/>
    <w:uiPriority w:val="9"/>
    <w:semiHidden/>
    <w:unhideWhenUsed/>
    <w:qFormat/>
    <w:pPr>
      <w:spacing w:before="255" w:after="255"/>
      <w:outlineLvl w:val="4"/>
    </w:pPr>
    <w:rPr>
      <w:b/>
      <w:sz w:val="18"/>
      <w:szCs w:val="18"/>
    </w:rPr>
  </w:style>
  <w:style w:type="paragraph" w:styleId="Heading6">
    <w:name w:val="heading 6"/>
    <w:basedOn w:val="Normal"/>
    <w:next w:val="Normal"/>
    <w:uiPriority w:val="9"/>
    <w:semiHidden/>
    <w:unhideWhenUsed/>
    <w:qFormat/>
    <w:pP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List2">
    <w:name w:val="List 2"/>
    <w:basedOn w:val="Normal"/>
    <w:uiPriority w:val="99"/>
    <w:semiHidden/>
    <w:unhideWhenUsed/>
    <w:qFormat/>
    <w:pPr>
      <w:ind w:leftChars="200" w:left="100" w:hangingChars="200" w:hanging="200"/>
      <w:contextualSpacing/>
    </w:p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
    <w:name w:val="List"/>
    <w:basedOn w:val="Normal"/>
    <w:uiPriority w:val="99"/>
    <w:semiHidden/>
    <w:unhideWhenUsed/>
    <w:pPr>
      <w:ind w:left="200" w:hangingChars="200" w:hanging="200"/>
      <w:contextualSpacing/>
    </w:pPr>
  </w:style>
  <w:style w:type="paragraph" w:styleId="NormalWeb">
    <w:name w:val="Normal (Web)"/>
    <w:basedOn w:val="Normal"/>
    <w:uiPriority w:val="99"/>
    <w:semiHidden/>
    <w:unhideWhenUsed/>
    <w:qFormat/>
    <w:rPr>
      <w:rFonts w:ascii="Times New Roman" w:hAnsi="Times New Roman" w:cs="Times New Roman"/>
      <w:sz w:val="24"/>
      <w:szCs w:val="24"/>
    </w:rPr>
  </w:style>
  <w:style w:type="paragraph" w:styleId="Title">
    <w:name w:val="Title"/>
    <w:basedOn w:val="Normal"/>
    <w:next w:val="Normal"/>
    <w:uiPriority w:val="10"/>
    <w:qFormat/>
    <w:pPr>
      <w:keepNext/>
      <w:keepLines/>
      <w:spacing w:before="480" w:after="120"/>
    </w:pPr>
    <w:rPr>
      <w:b/>
      <w:sz w:val="72"/>
      <w:szCs w:val="72"/>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qFormat/>
    <w:rPr>
      <w:sz w:val="21"/>
      <w:szCs w:val="21"/>
    </w:rPr>
  </w:style>
  <w:style w:type="table" w:customStyle="1" w:styleId="TableNormal1">
    <w:name w:val="Table Normal1"/>
    <w:qFormat/>
    <w:tblPr>
      <w:tblCellMar>
        <w:top w:w="0" w:type="dxa"/>
        <w:left w:w="0" w:type="dxa"/>
        <w:bottom w:w="0" w:type="dxa"/>
        <w:right w:w="0" w:type="dxa"/>
      </w:tblCellMar>
    </w:tblPr>
  </w:style>
  <w:style w:type="paragraph" w:customStyle="1" w:styleId="Source">
    <w:name w:val="Source"/>
    <w:basedOn w:val="Normal"/>
    <w:qFormat/>
    <w:pPr>
      <w:widowControl/>
      <w:spacing w:after="60"/>
      <w:ind w:left="1985" w:hanging="1985"/>
    </w:pPr>
    <w:rPr>
      <w:rFonts w:eastAsia="宋体"/>
      <w:b/>
      <w:sz w:val="20"/>
      <w:szCs w:val="20"/>
      <w:lang w:val="en-GB" w:eastAsia="en-US"/>
    </w:rPr>
  </w:style>
  <w:style w:type="paragraph" w:customStyle="1" w:styleId="LSHeader">
    <w:name w:val="LSHeader"/>
    <w:qFormat/>
    <w:pPr>
      <w:tabs>
        <w:tab w:val="right" w:pos="9781"/>
      </w:tabs>
    </w:pPr>
    <w:rPr>
      <w:rFonts w:eastAsia="宋体" w:cs="Times New Roman"/>
      <w:b/>
      <w:sz w:val="24"/>
    </w:rPr>
  </w:style>
  <w:style w:type="paragraph" w:styleId="ListParagraph">
    <w:name w:val="List Paragraph"/>
    <w:basedOn w:val="Normal"/>
    <w:uiPriority w:val="34"/>
    <w:qFormat/>
    <w:pPr>
      <w:ind w:firstLineChars="200" w:firstLine="420"/>
    </w:pPr>
  </w:style>
  <w:style w:type="character" w:customStyle="1" w:styleId="selected">
    <w:name w:val="selected"/>
    <w:basedOn w:val="DefaultParagraphFont"/>
    <w:qFormat/>
  </w:style>
  <w:style w:type="paragraph" w:customStyle="1" w:styleId="B1">
    <w:name w:val="B1"/>
    <w:basedOn w:val="List"/>
    <w:link w:val="B1Char1"/>
    <w:qFormat/>
    <w:pPr>
      <w:widowControl/>
      <w:spacing w:after="180"/>
      <w:ind w:left="568" w:firstLineChars="0" w:hanging="284"/>
      <w:contextualSpacing w:val="0"/>
    </w:pPr>
    <w:rPr>
      <w:rFonts w:ascii="Times New Roman" w:eastAsia="Malgun Gothic" w:hAnsi="Times New Roman" w:cs="Times New Roman"/>
      <w:sz w:val="20"/>
      <w:szCs w:val="20"/>
      <w:lang w:val="en-GB" w:eastAsia="en-US"/>
    </w:rPr>
  </w:style>
  <w:style w:type="character" w:customStyle="1" w:styleId="B1Char1">
    <w:name w:val="B1 Char1"/>
    <w:link w:val="B1"/>
    <w:qFormat/>
    <w:rPr>
      <w:rFonts w:ascii="Times New Roman" w:eastAsia="Malgun Gothic" w:hAnsi="Times New Roman" w:cs="Times New Roman"/>
      <w:sz w:val="20"/>
      <w:szCs w:val="20"/>
      <w:lang w:val="en-GB" w:eastAsia="en-US"/>
    </w:rPr>
  </w:style>
  <w:style w:type="paragraph" w:customStyle="1" w:styleId="NO">
    <w:name w:val="NO"/>
    <w:basedOn w:val="Normal"/>
    <w:qFormat/>
    <w:pPr>
      <w:keepLines/>
      <w:widowControl/>
      <w:spacing w:after="180"/>
      <w:ind w:left="1135" w:hanging="851"/>
    </w:pPr>
    <w:rPr>
      <w:rFonts w:ascii="Times New Roman" w:eastAsia="Malgun Gothic" w:hAnsi="Times New Roman" w:cs="Times New Roman"/>
      <w:sz w:val="20"/>
      <w:szCs w:val="20"/>
      <w:lang w:val="en-GB" w:eastAsia="en-US"/>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rPr>
      <w:sz w:val="18"/>
      <w:szCs w:val="18"/>
    </w:rPr>
  </w:style>
  <w:style w:type="character" w:customStyle="1" w:styleId="CommentTextChar">
    <w:name w:val="Comment Text Char"/>
    <w:basedOn w:val="DefaultParagraphFont"/>
    <w:link w:val="CommentText"/>
    <w:uiPriority w:val="99"/>
  </w:style>
  <w:style w:type="character" w:customStyle="1" w:styleId="CommentSubjectChar">
    <w:name w:val="Comment Subject Char"/>
    <w:basedOn w:val="CommentTextChar"/>
    <w:link w:val="CommentSubject"/>
    <w:uiPriority w:val="99"/>
    <w:semiHidden/>
    <w:qFormat/>
    <w:rPr>
      <w:b/>
      <w:bCs/>
    </w:rPr>
  </w:style>
  <w:style w:type="paragraph" w:customStyle="1" w:styleId="B2">
    <w:name w:val="B2"/>
    <w:basedOn w:val="List2"/>
    <w:link w:val="B2Char"/>
    <w:qFormat/>
    <w:pPr>
      <w:widowControl/>
      <w:spacing w:after="180"/>
      <w:ind w:leftChars="0" w:left="851" w:firstLineChars="0" w:hanging="284"/>
      <w:contextualSpacing w:val="0"/>
    </w:pPr>
    <w:rPr>
      <w:rFonts w:ascii="Times New Roman" w:eastAsia="Times New Roman" w:hAnsi="Times New Roman" w:cs="Times New Roman"/>
      <w:sz w:val="20"/>
      <w:szCs w:val="24"/>
      <w:lang w:eastAsia="en-US"/>
    </w:rPr>
  </w:style>
  <w:style w:type="character" w:customStyle="1" w:styleId="B2Char">
    <w:name w:val="B2 Char"/>
    <w:link w:val="B2"/>
    <w:qFormat/>
    <w:rPr>
      <w:rFonts w:ascii="Times New Roman" w:eastAsia="Times New Roman" w:hAnsi="Times New Roman" w:cs="Times New Roman"/>
      <w:sz w:val="20"/>
      <w:szCs w:val="24"/>
      <w:lang w:eastAsia="en-US"/>
    </w:rPr>
  </w:style>
  <w:style w:type="character" w:customStyle="1" w:styleId="1">
    <w:name w:val="不明显强调1"/>
    <w:basedOn w:val="DefaultParagraphFont"/>
    <w:uiPriority w:val="19"/>
    <w:qFormat/>
    <w:rPr>
      <w:i/>
      <w:iCs/>
      <w:color w:val="404040" w:themeColor="text1" w:themeTint="BF"/>
    </w:rPr>
  </w:style>
  <w:style w:type="character" w:customStyle="1" w:styleId="10">
    <w:name w:val="明显强调1"/>
    <w:basedOn w:val="DefaultParagraphFont"/>
    <w:uiPriority w:val="21"/>
    <w:qFormat/>
    <w:rPr>
      <w:i/>
      <w:iCs/>
      <w:color w:val="4F81BD" w:themeColor="accent1"/>
    </w:rPr>
  </w:style>
  <w:style w:type="paragraph" w:customStyle="1" w:styleId="11">
    <w:name w:val="修订1"/>
    <w:hidden/>
    <w:uiPriority w:val="99"/>
    <w:semiHidden/>
    <w:qFormat/>
    <w:rPr>
      <w:sz w:val="22"/>
      <w:szCs w:val="22"/>
    </w:rPr>
  </w:style>
  <w:style w:type="character" w:customStyle="1" w:styleId="12">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semiHidden/>
    <w:rsid w:val="0033462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5002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4_CODEC/3GPP_SA4_AHOC_MTGs/SA4_Audio/Docs/S4aA2500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76370-BB0F-404B-83E1-A12E25AEC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1298</Words>
  <Characters>7402</Characters>
  <Application>Microsoft Office Word</Application>
  <DocSecurity>0</DocSecurity>
  <Lines>61</Lines>
  <Paragraphs>17</Paragraphs>
  <ScaleCrop>false</ScaleCrop>
  <Company/>
  <LinksUpToDate>false</LinksUpToDate>
  <CharactersWithSpaces>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 wang</dc:creator>
  <cp:lastModifiedBy>vivo_amy</cp:lastModifiedBy>
  <cp:revision>10</cp:revision>
  <dcterms:created xsi:type="dcterms:W3CDTF">2025-05-12T12:22:00Z</dcterms:created>
  <dcterms:modified xsi:type="dcterms:W3CDTF">2025-05-13T14:07:00Z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8987A7BDE3384279BD19749A5445359F_13</vt:lpwstr>
  </property>
</Properties>
</file>